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2F" w:rsidRPr="00485325" w:rsidRDefault="005D422F" w:rsidP="002B6293">
      <w:pPr>
        <w:snapToGrid w:val="0"/>
        <w:spacing w:afterLines="50" w:after="180" w:line="288" w:lineRule="auto"/>
        <w:jc w:val="center"/>
        <w:rPr>
          <w:rFonts w:ascii="微軟正黑體" w:eastAsia="微軟正黑體" w:hAnsi="微軟正黑體"/>
          <w:b/>
          <w:sz w:val="36"/>
        </w:rPr>
      </w:pPr>
      <w:r w:rsidRPr="00485325">
        <w:rPr>
          <w:rFonts w:ascii="微軟正黑體" w:eastAsia="微軟正黑體" w:hAnsi="微軟正黑體" w:hint="eastAsia"/>
          <w:b/>
          <w:sz w:val="36"/>
        </w:rPr>
        <w:t>「課</w:t>
      </w:r>
      <w:r w:rsidRPr="00485325">
        <w:rPr>
          <w:rFonts w:ascii="微軟正黑體" w:eastAsia="微軟正黑體" w:hAnsi="微軟正黑體"/>
          <w:b/>
          <w:sz w:val="36"/>
        </w:rPr>
        <w:t>程</w:t>
      </w:r>
      <w:r w:rsidRPr="00485325">
        <w:rPr>
          <w:rFonts w:ascii="微軟正黑體" w:eastAsia="微軟正黑體" w:hAnsi="微軟正黑體" w:hint="eastAsia"/>
          <w:b/>
          <w:sz w:val="36"/>
        </w:rPr>
        <w:t>彈</w:t>
      </w:r>
      <w:r w:rsidRPr="00485325">
        <w:rPr>
          <w:rFonts w:ascii="微軟正黑體" w:eastAsia="微軟正黑體" w:hAnsi="微軟正黑體"/>
          <w:b/>
          <w:sz w:val="36"/>
        </w:rPr>
        <w:t>性</w:t>
      </w:r>
      <w:r w:rsidRPr="00485325">
        <w:rPr>
          <w:rFonts w:ascii="微軟正黑體" w:eastAsia="微軟正黑體" w:hAnsi="微軟正黑體" w:hint="eastAsia"/>
          <w:b/>
          <w:sz w:val="36"/>
        </w:rPr>
        <w:t>排</w:t>
      </w:r>
      <w:r w:rsidRPr="00485325">
        <w:rPr>
          <w:rFonts w:ascii="微軟正黑體" w:eastAsia="微軟正黑體" w:hAnsi="微軟正黑體"/>
          <w:b/>
          <w:sz w:val="36"/>
        </w:rPr>
        <w:t>課</w:t>
      </w:r>
      <w:r w:rsidRPr="00485325">
        <w:rPr>
          <w:rFonts w:ascii="微軟正黑體" w:eastAsia="微軟正黑體" w:hAnsi="微軟正黑體" w:hint="eastAsia"/>
          <w:b/>
          <w:sz w:val="36"/>
        </w:rPr>
        <w:t>申請</w:t>
      </w:r>
      <w:r w:rsidRPr="00485325">
        <w:rPr>
          <w:rFonts w:ascii="微軟正黑體" w:eastAsia="微軟正黑體" w:hAnsi="微軟正黑體"/>
          <w:b/>
          <w:sz w:val="36"/>
        </w:rPr>
        <w:t>表</w:t>
      </w:r>
      <w:r w:rsidRPr="00485325">
        <w:rPr>
          <w:rFonts w:ascii="微軟正黑體" w:eastAsia="微軟正黑體" w:hAnsi="微軟正黑體" w:hint="eastAsia"/>
          <w:b/>
          <w:sz w:val="36"/>
        </w:rPr>
        <w:t>」填</w:t>
      </w:r>
      <w:r w:rsidRPr="00485325">
        <w:rPr>
          <w:rFonts w:ascii="微軟正黑體" w:eastAsia="微軟正黑體" w:hAnsi="微軟正黑體"/>
          <w:b/>
          <w:sz w:val="36"/>
        </w:rPr>
        <w:t>表</w:t>
      </w:r>
      <w:r w:rsidRPr="00485325">
        <w:rPr>
          <w:rFonts w:ascii="微軟正黑體" w:eastAsia="微軟正黑體" w:hAnsi="微軟正黑體" w:hint="eastAsia"/>
          <w:b/>
          <w:sz w:val="36"/>
        </w:rPr>
        <w:t>注意</w:t>
      </w:r>
      <w:r w:rsidRPr="00485325">
        <w:rPr>
          <w:rFonts w:ascii="微軟正黑體" w:eastAsia="微軟正黑體" w:hAnsi="微軟正黑體"/>
          <w:b/>
          <w:sz w:val="36"/>
        </w:rPr>
        <w:t>事項</w:t>
      </w:r>
    </w:p>
    <w:p w:rsidR="005D422F" w:rsidRPr="001406B0" w:rsidRDefault="005D422F" w:rsidP="001406B0">
      <w:pPr>
        <w:snapToGrid w:val="0"/>
        <w:spacing w:line="288" w:lineRule="auto"/>
        <w:ind w:left="571" w:hangingChars="204" w:hanging="571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 w:hint="eastAsia"/>
          <w:b/>
          <w:sz w:val="28"/>
        </w:rPr>
        <w:t>一</w:t>
      </w:r>
      <w:r w:rsidRPr="001406B0">
        <w:rPr>
          <w:rFonts w:ascii="微軟正黑體" w:eastAsia="微軟正黑體" w:hAnsi="微軟正黑體"/>
          <w:b/>
          <w:sz w:val="28"/>
        </w:rPr>
        <w:t>、</w:t>
      </w:r>
      <w:r w:rsidRPr="001406B0">
        <w:rPr>
          <w:rFonts w:ascii="微軟正黑體" w:eastAsia="微軟正黑體" w:hAnsi="微軟正黑體" w:hint="eastAsia"/>
          <w:b/>
          <w:sz w:val="28"/>
        </w:rPr>
        <w:t>學</w:t>
      </w:r>
      <w:r w:rsidRPr="001406B0">
        <w:rPr>
          <w:rFonts w:ascii="微軟正黑體" w:eastAsia="微軟正黑體" w:hAnsi="微軟正黑體"/>
          <w:b/>
          <w:sz w:val="28"/>
        </w:rPr>
        <w:t>校</w:t>
      </w:r>
      <w:r w:rsidRPr="00485325">
        <w:rPr>
          <w:rFonts w:ascii="微軟正黑體" w:eastAsia="微軟正黑體" w:hAnsi="微軟正黑體"/>
          <w:b/>
          <w:color w:val="0000FF"/>
          <w:sz w:val="28"/>
        </w:rPr>
        <w:t>專任</w:t>
      </w:r>
      <w:r w:rsidRPr="00485325">
        <w:rPr>
          <w:rFonts w:ascii="微軟正黑體" w:eastAsia="微軟正黑體" w:hAnsi="微軟正黑體" w:hint="eastAsia"/>
          <w:b/>
          <w:color w:val="0000FF"/>
          <w:sz w:val="28"/>
        </w:rPr>
        <w:t>教師授課時間，應以教育部規定之週一～週五為主</w:t>
      </w:r>
      <w:r w:rsidRPr="001406B0">
        <w:rPr>
          <w:rFonts w:ascii="微軟正黑體" w:eastAsia="微軟正黑體" w:hAnsi="微軟正黑體" w:hint="eastAsia"/>
          <w:b/>
          <w:sz w:val="28"/>
        </w:rPr>
        <w:t>，不可以行政職務、公務繁忙…等因素安排週末授課。</w:t>
      </w:r>
    </w:p>
    <w:p w:rsidR="005D422F" w:rsidRPr="001406B0" w:rsidRDefault="005D422F" w:rsidP="001406B0">
      <w:pPr>
        <w:snapToGrid w:val="0"/>
        <w:spacing w:line="288" w:lineRule="auto"/>
        <w:ind w:left="571" w:hangingChars="204" w:hanging="571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 w:hint="eastAsia"/>
          <w:b/>
          <w:sz w:val="28"/>
        </w:rPr>
        <w:t>二</w:t>
      </w:r>
      <w:r w:rsidRPr="001406B0">
        <w:rPr>
          <w:rFonts w:ascii="微軟正黑體" w:eastAsia="微軟正黑體" w:hAnsi="微軟正黑體"/>
          <w:b/>
          <w:sz w:val="28"/>
        </w:rPr>
        <w:t>、</w:t>
      </w:r>
      <w:r w:rsidRPr="00485325">
        <w:rPr>
          <w:rFonts w:ascii="微軟正黑體" w:eastAsia="微軟正黑體" w:hAnsi="微軟正黑體" w:hint="eastAsia"/>
          <w:b/>
          <w:color w:val="0000FF"/>
          <w:sz w:val="28"/>
        </w:rPr>
        <w:tab/>
        <w:t>彈性安排授課時間之必要性與合理性包含：因課程需求聘請特殊專長業師，使用特殊教學設備之場地等情形</w:t>
      </w:r>
      <w:r w:rsidRPr="001406B0">
        <w:rPr>
          <w:rFonts w:ascii="微軟正黑體" w:eastAsia="微軟正黑體" w:hAnsi="微軟正黑體"/>
          <w:b/>
          <w:sz w:val="28"/>
        </w:rPr>
        <w:t>。</w:t>
      </w:r>
      <w:r w:rsidR="001406B0">
        <w:rPr>
          <w:rFonts w:ascii="微軟正黑體" w:eastAsia="微軟正黑體" w:hAnsi="微軟正黑體" w:hint="eastAsia"/>
          <w:b/>
          <w:sz w:val="28"/>
        </w:rPr>
        <w:t>(教</w:t>
      </w:r>
      <w:r w:rsidR="001406B0">
        <w:rPr>
          <w:rFonts w:ascii="微軟正黑體" w:eastAsia="微軟正黑體" w:hAnsi="微軟正黑體"/>
          <w:b/>
          <w:sz w:val="28"/>
        </w:rPr>
        <w:t>育部說明會簡報內容</w:t>
      </w:r>
      <w:r w:rsidR="001406B0">
        <w:rPr>
          <w:rFonts w:ascii="微軟正黑體" w:eastAsia="微軟正黑體" w:hAnsi="微軟正黑體" w:hint="eastAsia"/>
          <w:b/>
          <w:sz w:val="28"/>
        </w:rPr>
        <w:t>)</w:t>
      </w:r>
    </w:p>
    <w:p w:rsidR="005D422F" w:rsidRPr="001406B0" w:rsidRDefault="005D422F" w:rsidP="001406B0">
      <w:pPr>
        <w:snapToGrid w:val="0"/>
        <w:spacing w:line="288" w:lineRule="auto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 w:hint="eastAsia"/>
          <w:b/>
          <w:sz w:val="28"/>
        </w:rPr>
        <w:t>三</w:t>
      </w:r>
      <w:r w:rsidRPr="001406B0">
        <w:rPr>
          <w:rFonts w:ascii="微軟正黑體" w:eastAsia="微軟正黑體" w:hAnsi="微軟正黑體"/>
          <w:b/>
          <w:sz w:val="28"/>
        </w:rPr>
        <w:t>、</w:t>
      </w:r>
      <w:r w:rsidRPr="001406B0">
        <w:rPr>
          <w:rFonts w:ascii="微軟正黑體" w:eastAsia="微軟正黑體" w:hAnsi="微軟正黑體" w:hint="eastAsia"/>
          <w:b/>
          <w:sz w:val="28"/>
        </w:rPr>
        <w:t>申請彈性排課原因之撰寫重點：</w:t>
      </w:r>
    </w:p>
    <w:p w:rsidR="005D422F" w:rsidRPr="001406B0" w:rsidRDefault="005D422F" w:rsidP="001406B0">
      <w:pPr>
        <w:snapToGrid w:val="0"/>
        <w:spacing w:line="288" w:lineRule="auto"/>
        <w:ind w:leftChars="227" w:left="741" w:hangingChars="70" w:hanging="196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/>
          <w:b/>
          <w:sz w:val="28"/>
        </w:rPr>
        <w:t>1</w:t>
      </w:r>
      <w:r w:rsidRPr="001406B0">
        <w:rPr>
          <w:rFonts w:ascii="微軟正黑體" w:eastAsia="微軟正黑體" w:hAnsi="微軟正黑體" w:hint="eastAsia"/>
          <w:b/>
          <w:sz w:val="28"/>
        </w:rPr>
        <w:t>.應</w:t>
      </w:r>
      <w:r w:rsidRPr="001406B0">
        <w:rPr>
          <w:rFonts w:ascii="微軟正黑體" w:eastAsia="微軟正黑體" w:hAnsi="微軟正黑體"/>
          <w:b/>
          <w:sz w:val="28"/>
        </w:rPr>
        <w:t>述</w:t>
      </w:r>
      <w:r w:rsidRPr="001406B0">
        <w:rPr>
          <w:rFonts w:ascii="微軟正黑體" w:eastAsia="微軟正黑體" w:hAnsi="微軟正黑體" w:hint="eastAsia"/>
          <w:b/>
          <w:sz w:val="28"/>
        </w:rPr>
        <w:t>明兼</w:t>
      </w:r>
      <w:r w:rsidRPr="001406B0">
        <w:rPr>
          <w:rFonts w:ascii="微軟正黑體" w:eastAsia="微軟正黑體" w:hAnsi="微軟正黑體"/>
          <w:b/>
          <w:sz w:val="28"/>
        </w:rPr>
        <w:t>任教師</w:t>
      </w:r>
      <w:r w:rsidRPr="001406B0">
        <w:rPr>
          <w:rFonts w:ascii="微軟正黑體" w:eastAsia="微軟正黑體" w:hAnsi="微軟正黑體" w:hint="eastAsia"/>
          <w:b/>
          <w:sz w:val="28"/>
        </w:rPr>
        <w:t>專長、學/經歷與</w:t>
      </w:r>
      <w:r w:rsidRPr="001406B0">
        <w:rPr>
          <w:rFonts w:ascii="微軟正黑體" w:eastAsia="微軟正黑體" w:hAnsi="微軟正黑體"/>
          <w:b/>
          <w:sz w:val="28"/>
        </w:rPr>
        <w:t>課程教學</w:t>
      </w:r>
      <w:r w:rsidRPr="001406B0">
        <w:rPr>
          <w:rFonts w:ascii="微軟正黑體" w:eastAsia="微軟正黑體" w:hAnsi="微軟正黑體" w:hint="eastAsia"/>
          <w:b/>
          <w:sz w:val="28"/>
        </w:rPr>
        <w:t>目</w:t>
      </w:r>
      <w:r w:rsidRPr="001406B0">
        <w:rPr>
          <w:rFonts w:ascii="微軟正黑體" w:eastAsia="微軟正黑體" w:hAnsi="微軟正黑體"/>
          <w:b/>
          <w:sz w:val="28"/>
        </w:rPr>
        <w:t>標之相符性。</w:t>
      </w:r>
    </w:p>
    <w:p w:rsidR="005D422F" w:rsidRPr="001406B0" w:rsidRDefault="005D422F" w:rsidP="001406B0">
      <w:pPr>
        <w:snapToGrid w:val="0"/>
        <w:spacing w:line="288" w:lineRule="auto"/>
        <w:ind w:leftChars="227" w:left="741" w:hangingChars="70" w:hanging="196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 w:hint="eastAsia"/>
          <w:b/>
          <w:sz w:val="28"/>
        </w:rPr>
        <w:t>2.應</w:t>
      </w:r>
      <w:r w:rsidRPr="001406B0">
        <w:rPr>
          <w:rFonts w:ascii="微軟正黑體" w:eastAsia="微軟正黑體" w:hAnsi="微軟正黑體"/>
          <w:b/>
          <w:sz w:val="28"/>
        </w:rPr>
        <w:t>說明</w:t>
      </w:r>
      <w:r w:rsidR="00286E01">
        <w:rPr>
          <w:rFonts w:ascii="微軟正黑體" w:eastAsia="微軟正黑體" w:hAnsi="微軟正黑體" w:hint="eastAsia"/>
          <w:b/>
          <w:sz w:val="28"/>
        </w:rPr>
        <w:t>兼</w:t>
      </w:r>
      <w:r w:rsidR="00286E01">
        <w:rPr>
          <w:rFonts w:ascii="微軟正黑體" w:eastAsia="微軟正黑體" w:hAnsi="微軟正黑體"/>
          <w:b/>
          <w:sz w:val="28"/>
        </w:rPr>
        <w:t>任</w:t>
      </w:r>
      <w:r w:rsidRPr="001406B0">
        <w:rPr>
          <w:rFonts w:ascii="微軟正黑體" w:eastAsia="微軟正黑體" w:hAnsi="微軟正黑體"/>
          <w:b/>
          <w:sz w:val="28"/>
        </w:rPr>
        <w:t>教師</w:t>
      </w:r>
      <w:r w:rsidRPr="001406B0">
        <w:rPr>
          <w:rFonts w:ascii="微軟正黑體" w:eastAsia="微軟正黑體" w:hAnsi="微軟正黑體" w:hint="eastAsia"/>
          <w:b/>
          <w:sz w:val="28"/>
        </w:rPr>
        <w:t>無</w:t>
      </w:r>
      <w:r w:rsidRPr="001406B0">
        <w:rPr>
          <w:rFonts w:ascii="微軟正黑體" w:eastAsia="微軟正黑體" w:hAnsi="微軟正黑體"/>
          <w:b/>
          <w:sz w:val="28"/>
        </w:rPr>
        <w:t>法於週一至週五到校上課</w:t>
      </w:r>
      <w:r w:rsidRPr="001406B0">
        <w:rPr>
          <w:rFonts w:ascii="微軟正黑體" w:eastAsia="微軟正黑體" w:hAnsi="微軟正黑體" w:hint="eastAsia"/>
          <w:b/>
          <w:sz w:val="28"/>
        </w:rPr>
        <w:t>之</w:t>
      </w:r>
      <w:r w:rsidRPr="001406B0">
        <w:rPr>
          <w:rFonts w:ascii="微軟正黑體" w:eastAsia="微軟正黑體" w:hAnsi="微軟正黑體"/>
          <w:b/>
          <w:sz w:val="28"/>
        </w:rPr>
        <w:t>原因</w:t>
      </w:r>
      <w:r w:rsidRPr="001406B0">
        <w:rPr>
          <w:rFonts w:ascii="微軟正黑體" w:eastAsia="微軟正黑體" w:hAnsi="微軟正黑體" w:hint="eastAsia"/>
          <w:b/>
          <w:sz w:val="28"/>
        </w:rPr>
        <w:t>。</w:t>
      </w:r>
    </w:p>
    <w:p w:rsidR="005D422F" w:rsidRPr="001406B0" w:rsidRDefault="005D422F" w:rsidP="001406B0">
      <w:pPr>
        <w:snapToGrid w:val="0"/>
        <w:spacing w:line="288" w:lineRule="auto"/>
        <w:ind w:leftChars="227" w:left="741" w:hangingChars="70" w:hanging="196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/>
          <w:b/>
          <w:sz w:val="28"/>
        </w:rPr>
        <w:t>3</w:t>
      </w:r>
      <w:r w:rsidRPr="001406B0">
        <w:rPr>
          <w:rFonts w:ascii="微軟正黑體" w:eastAsia="微軟正黑體" w:hAnsi="微軟正黑體" w:hint="eastAsia"/>
          <w:b/>
          <w:sz w:val="28"/>
        </w:rPr>
        <w:t>.使用特殊教學設備之場地，必須是該場地週一～週五已經排滿課程，僅剩週末可安排。</w:t>
      </w:r>
    </w:p>
    <w:p w:rsidR="005D422F" w:rsidRPr="001406B0" w:rsidRDefault="005D422F" w:rsidP="001406B0">
      <w:pPr>
        <w:snapToGrid w:val="0"/>
        <w:spacing w:line="288" w:lineRule="auto"/>
        <w:ind w:leftChars="227" w:left="741" w:hangingChars="70" w:hanging="196"/>
        <w:jc w:val="both"/>
        <w:rPr>
          <w:rFonts w:ascii="微軟正黑體" w:eastAsia="微軟正黑體" w:hAnsi="微軟正黑體"/>
          <w:b/>
          <w:sz w:val="28"/>
        </w:rPr>
      </w:pPr>
      <w:r w:rsidRPr="001406B0">
        <w:rPr>
          <w:rFonts w:ascii="微軟正黑體" w:eastAsia="微軟正黑體" w:hAnsi="微軟正黑體"/>
          <w:b/>
          <w:sz w:val="28"/>
        </w:rPr>
        <w:t>4</w:t>
      </w:r>
      <w:r w:rsidRPr="001406B0">
        <w:rPr>
          <w:rFonts w:ascii="微軟正黑體" w:eastAsia="微軟正黑體" w:hAnsi="微軟正黑體" w:hint="eastAsia"/>
          <w:b/>
          <w:sz w:val="28"/>
        </w:rPr>
        <w:t>.若是班級週六有一半以上課程是安排業師授課，考量學生週</w:t>
      </w:r>
      <w:r w:rsidRPr="001406B0">
        <w:rPr>
          <w:rFonts w:ascii="微軟正黑體" w:eastAsia="微軟正黑體" w:hAnsi="微軟正黑體"/>
          <w:b/>
          <w:sz w:val="28"/>
        </w:rPr>
        <w:t>末到校上課</w:t>
      </w:r>
      <w:r w:rsidR="00485325">
        <w:rPr>
          <w:rFonts w:ascii="微軟正黑體" w:eastAsia="微軟正黑體" w:hAnsi="微軟正黑體" w:hint="eastAsia"/>
          <w:b/>
          <w:sz w:val="28"/>
        </w:rPr>
        <w:t>之</w:t>
      </w:r>
      <w:r w:rsidRPr="001406B0">
        <w:rPr>
          <w:rFonts w:ascii="微軟正黑體" w:eastAsia="微軟正黑體" w:hAnsi="微軟正黑體" w:hint="eastAsia"/>
          <w:b/>
          <w:sz w:val="28"/>
        </w:rPr>
        <w:t>時</w:t>
      </w:r>
      <w:r w:rsidRPr="001406B0">
        <w:rPr>
          <w:rFonts w:ascii="微軟正黑體" w:eastAsia="微軟正黑體" w:hAnsi="微軟正黑體"/>
          <w:b/>
          <w:sz w:val="28"/>
        </w:rPr>
        <w:t>間成本與</w:t>
      </w:r>
      <w:r w:rsidRPr="001406B0">
        <w:rPr>
          <w:rFonts w:ascii="微軟正黑體" w:eastAsia="微軟正黑體" w:hAnsi="微軟正黑體" w:hint="eastAsia"/>
          <w:b/>
          <w:sz w:val="28"/>
        </w:rPr>
        <w:t>經</w:t>
      </w:r>
      <w:r w:rsidRPr="001406B0">
        <w:rPr>
          <w:rFonts w:ascii="微軟正黑體" w:eastAsia="微軟正黑體" w:hAnsi="微軟正黑體"/>
          <w:b/>
          <w:sz w:val="28"/>
        </w:rPr>
        <w:t>濟</w:t>
      </w:r>
      <w:r w:rsidRPr="001406B0">
        <w:rPr>
          <w:rFonts w:ascii="微軟正黑體" w:eastAsia="微軟正黑體" w:hAnsi="微軟正黑體" w:hint="eastAsia"/>
          <w:b/>
          <w:sz w:val="28"/>
        </w:rPr>
        <w:t>效益，搭</w:t>
      </w:r>
      <w:r w:rsidRPr="001406B0">
        <w:rPr>
          <w:rFonts w:ascii="微軟正黑體" w:eastAsia="微軟正黑體" w:hAnsi="微軟正黑體"/>
          <w:b/>
          <w:sz w:val="28"/>
        </w:rPr>
        <w:t>配</w:t>
      </w:r>
      <w:r w:rsidRPr="001406B0">
        <w:rPr>
          <w:rFonts w:ascii="微軟正黑體" w:eastAsia="微軟正黑體" w:hAnsi="微軟正黑體" w:hint="eastAsia"/>
          <w:b/>
          <w:sz w:val="28"/>
        </w:rPr>
        <w:t>專任教師教授課程。</w:t>
      </w:r>
    </w:p>
    <w:p w:rsidR="005D422F" w:rsidRPr="001406B0" w:rsidRDefault="005D422F" w:rsidP="00485325">
      <w:pPr>
        <w:snapToGrid w:val="0"/>
        <w:spacing w:line="288" w:lineRule="auto"/>
        <w:ind w:leftChars="30" w:left="461" w:hangingChars="139" w:hanging="389"/>
        <w:jc w:val="both"/>
        <w:rPr>
          <w:rFonts w:ascii="微軟正黑體" w:eastAsia="微軟正黑體" w:hAnsi="微軟正黑體"/>
          <w:b/>
          <w:sz w:val="28"/>
        </w:rPr>
      </w:pPr>
      <w:r w:rsidRPr="00A27456">
        <w:rPr>
          <w:rFonts w:ascii="微軟正黑體" w:eastAsia="微軟正黑體" w:hAnsi="微軟正黑體" w:hint="eastAsia"/>
          <w:b/>
          <w:color w:val="FF0000"/>
          <w:sz w:val="28"/>
        </w:rPr>
        <w:t>※</w:t>
      </w:r>
      <w:r w:rsidR="00485325">
        <w:rPr>
          <w:rFonts w:ascii="微軟正黑體" w:eastAsia="微軟正黑體" w:hAnsi="微軟正黑體" w:hint="eastAsia"/>
          <w:b/>
          <w:sz w:val="28"/>
        </w:rPr>
        <w:t xml:space="preserve"> </w:t>
      </w:r>
      <w:r w:rsidRPr="001406B0">
        <w:rPr>
          <w:rFonts w:ascii="微軟正黑體" w:eastAsia="微軟正黑體" w:hAnsi="微軟正黑體" w:hint="eastAsia"/>
          <w:b/>
          <w:sz w:val="28"/>
        </w:rPr>
        <w:t>本校沒有向教育部申請開設『假日班』，</w:t>
      </w:r>
      <w:r w:rsidRPr="00485325">
        <w:rPr>
          <w:rFonts w:ascii="微軟正黑體" w:eastAsia="微軟正黑體" w:hAnsi="微軟正黑體" w:hint="eastAsia"/>
          <w:b/>
          <w:color w:val="0000FF"/>
          <w:sz w:val="28"/>
        </w:rPr>
        <w:t>請勿用--招生考量、方便在職學生上課…這類的理由</w:t>
      </w:r>
      <w:r w:rsidRPr="001406B0">
        <w:rPr>
          <w:rFonts w:ascii="微軟正黑體" w:eastAsia="微軟正黑體" w:hAnsi="微軟正黑體" w:hint="eastAsia"/>
          <w:b/>
          <w:sz w:val="28"/>
        </w:rPr>
        <w:t>。</w:t>
      </w:r>
    </w:p>
    <w:p w:rsidR="002E24E8" w:rsidRPr="005D422F" w:rsidRDefault="002E24E8" w:rsidP="005D422F">
      <w:pPr>
        <w:widowControl/>
        <w:snapToGrid w:val="0"/>
        <w:spacing w:line="360" w:lineRule="auto"/>
        <w:rPr>
          <w:rFonts w:ascii="Times New Roman" w:eastAsia="標楷體" w:hAnsi="Times New Roman" w:cs="Times New Roman"/>
          <w:b/>
          <w:sz w:val="36"/>
          <w:szCs w:val="36"/>
        </w:rPr>
      </w:pPr>
      <w:r w:rsidRPr="005D422F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:rsidR="00E20371" w:rsidRPr="00E20371" w:rsidRDefault="00E20371" w:rsidP="00E20371">
      <w:pPr>
        <w:snapToGrid w:val="0"/>
        <w:spacing w:afterLines="30" w:after="108"/>
        <w:ind w:left="615" w:hangingChars="192" w:hanging="615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E20371">
        <w:rPr>
          <w:rFonts w:ascii="Times New Roman" w:eastAsia="標楷體" w:hAnsi="Times New Roman" w:cs="Times New Roman"/>
          <w:b/>
          <w:sz w:val="32"/>
          <w:szCs w:val="36"/>
        </w:rPr>
        <w:lastRenderedPageBreak/>
        <w:t>宏國德霖科技大學</w:t>
      </w:r>
      <w:r w:rsidRPr="00E20371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  </w:t>
      </w:r>
      <w:r w:rsidRPr="00E20371">
        <w:rPr>
          <w:rFonts w:ascii="Times New Roman" w:eastAsia="標楷體" w:hAnsi="Times New Roman" w:cs="Times New Roman" w:hint="eastAsia"/>
          <w:sz w:val="32"/>
          <w:szCs w:val="36"/>
          <w:u w:val="single"/>
        </w:rPr>
        <w:t xml:space="preserve"> </w:t>
      </w:r>
      <w:r w:rsidRPr="00E20371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  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學年第</w:t>
      </w:r>
      <w:r w:rsidRPr="00E20371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 </w:t>
      </w:r>
      <w:r w:rsidRPr="00E20371">
        <w:rPr>
          <w:rFonts w:ascii="Times New Roman" w:eastAsia="標楷體" w:hAnsi="Times New Roman" w:cs="Times New Roman" w:hint="eastAsia"/>
          <w:sz w:val="32"/>
          <w:szCs w:val="36"/>
          <w:u w:val="single"/>
        </w:rPr>
        <w:t xml:space="preserve"> </w:t>
      </w:r>
      <w:r w:rsidRPr="00E20371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  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學期</w:t>
      </w:r>
      <w:r w:rsidRPr="00E20371">
        <w:rPr>
          <w:rFonts w:ascii="Times New Roman" w:eastAsia="標楷體" w:hAnsi="Times New Roman" w:cs="Times New Roman" w:hint="eastAsia"/>
          <w:b/>
          <w:sz w:val="32"/>
          <w:szCs w:val="36"/>
        </w:rPr>
        <w:t>課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程</w:t>
      </w:r>
      <w:r w:rsidRPr="00E20371">
        <w:rPr>
          <w:rFonts w:ascii="Times New Roman" w:eastAsia="標楷體" w:hAnsi="Times New Roman" w:cs="Times New Roman" w:hint="eastAsia"/>
          <w:b/>
          <w:sz w:val="32"/>
          <w:szCs w:val="36"/>
        </w:rPr>
        <w:t>彈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性</w:t>
      </w:r>
      <w:r w:rsidRPr="00E20371">
        <w:rPr>
          <w:rFonts w:ascii="Times New Roman" w:eastAsia="標楷體" w:hAnsi="Times New Roman" w:cs="Times New Roman" w:hint="eastAsia"/>
          <w:b/>
          <w:sz w:val="32"/>
          <w:szCs w:val="36"/>
        </w:rPr>
        <w:t>排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課</w:t>
      </w:r>
      <w:r w:rsidRPr="00E20371">
        <w:rPr>
          <w:rFonts w:ascii="Times New Roman" w:eastAsia="標楷體" w:hAnsi="Times New Roman" w:cs="Times New Roman" w:hint="eastAsia"/>
          <w:b/>
          <w:sz w:val="32"/>
          <w:szCs w:val="36"/>
        </w:rPr>
        <w:t>申請</w:t>
      </w:r>
      <w:r w:rsidRPr="00E20371">
        <w:rPr>
          <w:rFonts w:ascii="Times New Roman" w:eastAsia="標楷體" w:hAnsi="Times New Roman" w:cs="Times New Roman"/>
          <w:b/>
          <w:sz w:val="32"/>
          <w:szCs w:val="36"/>
        </w:rPr>
        <w:t>表</w:t>
      </w:r>
    </w:p>
    <w:p w:rsidR="00756B5E" w:rsidRDefault="00E20371" w:rsidP="00756B5E">
      <w:pPr>
        <w:pStyle w:val="a4"/>
        <w:numPr>
          <w:ilvl w:val="0"/>
          <w:numId w:val="1"/>
        </w:numPr>
        <w:snapToGrid w:val="0"/>
        <w:ind w:leftChars="0" w:left="284" w:hanging="284"/>
        <w:rPr>
          <w:rFonts w:ascii="Times New Roman" w:eastAsia="標楷體" w:hAnsi="Times New Roman" w:cs="Times New Roman"/>
          <w:b/>
          <w:color w:val="0000FF"/>
          <w:sz w:val="2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本</w:t>
      </w:r>
      <w:r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表適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用</w:t>
      </w:r>
      <w:r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於</w:t>
      </w:r>
      <w:r w:rsidRPr="00E20371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課</w:t>
      </w:r>
      <w:r w:rsidRPr="00E20371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程需</w:t>
      </w:r>
      <w:r w:rsidRPr="00E20371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彈性安排於週六上課者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，</w:t>
      </w:r>
      <w:r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由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開</w:t>
      </w:r>
      <w:r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課單位造冊</w:t>
      </w:r>
      <w:r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提</w:t>
      </w:r>
      <w:r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出申請</w:t>
      </w:r>
      <w:r w:rsidR="00756B5E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，</w:t>
      </w:r>
      <w:r w:rsidR="00756B5E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填表前請詳閱</w:t>
      </w:r>
      <w:r w:rsidR="00756B5E" w:rsidRPr="00756B5E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填表注意事項</w:t>
      </w:r>
      <w:r w:rsidR="00756B5E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(</w:t>
      </w:r>
      <w:r w:rsidR="00756B5E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p.1</w:t>
      </w:r>
      <w:r w:rsidR="00756B5E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)</w:t>
      </w:r>
      <w:r w:rsidR="00756B5E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。</w:t>
      </w:r>
    </w:p>
    <w:p w:rsidR="00961870" w:rsidRPr="00756B5E" w:rsidRDefault="00756B5E" w:rsidP="002B607C">
      <w:pPr>
        <w:pStyle w:val="a4"/>
        <w:numPr>
          <w:ilvl w:val="0"/>
          <w:numId w:val="1"/>
        </w:numPr>
        <w:snapToGrid w:val="0"/>
        <w:ind w:leftChars="0" w:left="284" w:hanging="284"/>
        <w:rPr>
          <w:rFonts w:ascii="Times New Roman" w:eastAsia="標楷體" w:hAnsi="Times New Roman" w:cs="Times New Roman"/>
          <w:b/>
          <w:color w:val="FF0000"/>
          <w:sz w:val="20"/>
          <w:szCs w:val="24"/>
        </w:rPr>
      </w:pP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依教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育部規定，上課時間開設於假日之特殊情形</w:t>
      </w: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，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應經</w:t>
      </w: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學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校</w:t>
      </w: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課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程</w:t>
      </w: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委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員會審慎評估其必要性</w:t>
      </w:r>
      <w:r w:rsidRPr="00756B5E">
        <w:rPr>
          <w:rFonts w:ascii="Times New Roman" w:eastAsia="標楷體" w:hAnsi="Times New Roman" w:cs="Times New Roman" w:hint="eastAsia"/>
          <w:b/>
          <w:color w:val="FF0000"/>
          <w:sz w:val="20"/>
          <w:szCs w:val="24"/>
        </w:rPr>
        <w:t>與</w:t>
      </w:r>
      <w:r w:rsidRPr="00756B5E">
        <w:rPr>
          <w:rFonts w:ascii="Times New Roman" w:eastAsia="標楷體" w:hAnsi="Times New Roman" w:cs="Times New Roman"/>
          <w:b/>
          <w:color w:val="FF0000"/>
          <w:sz w:val="20"/>
          <w:szCs w:val="24"/>
        </w:rPr>
        <w:t>合理性</w:t>
      </w:r>
      <w:r w:rsidRPr="00756B5E">
        <w:rPr>
          <w:rFonts w:ascii="Times New Roman" w:eastAsia="標楷體" w:hAnsi="Times New Roman" w:cs="Times New Roman" w:hint="eastAsia"/>
          <w:b/>
          <w:sz w:val="20"/>
          <w:szCs w:val="24"/>
        </w:rPr>
        <w:t>，故</w:t>
      </w:r>
      <w:r w:rsidR="00E20371" w:rsidRPr="00756B5E">
        <w:rPr>
          <w:rFonts w:ascii="Times New Roman" w:eastAsia="標楷體" w:hAnsi="Times New Roman" w:cs="Times New Roman"/>
          <w:b/>
          <w:sz w:val="20"/>
          <w:szCs w:val="24"/>
        </w:rPr>
        <w:t>本</w:t>
      </w:r>
      <w:r w:rsidR="00E20371" w:rsidRPr="00756B5E">
        <w:rPr>
          <w:rFonts w:ascii="Times New Roman" w:eastAsia="標楷體" w:hAnsi="Times New Roman" w:cs="Times New Roman" w:hint="eastAsia"/>
          <w:b/>
          <w:sz w:val="20"/>
          <w:szCs w:val="24"/>
        </w:rPr>
        <w:t>申</w:t>
      </w:r>
      <w:r w:rsidR="00E20371" w:rsidRPr="00756B5E">
        <w:rPr>
          <w:rFonts w:ascii="Times New Roman" w:eastAsia="標楷體" w:hAnsi="Times New Roman" w:cs="Times New Roman"/>
          <w:b/>
          <w:sz w:val="20"/>
          <w:szCs w:val="24"/>
        </w:rPr>
        <w:t>請表</w:t>
      </w:r>
      <w:r w:rsidR="00E20371" w:rsidRPr="00756B5E">
        <w:rPr>
          <w:rFonts w:ascii="Times New Roman" w:eastAsia="標楷體" w:hAnsi="Times New Roman" w:cs="Times New Roman" w:hint="eastAsia"/>
          <w:b/>
          <w:sz w:val="20"/>
          <w:szCs w:val="24"/>
        </w:rPr>
        <w:t>需經三級課程委員會議審核其必要性與合理性，審</w:t>
      </w:r>
      <w:r w:rsidR="00E20371" w:rsidRPr="00756B5E">
        <w:rPr>
          <w:rFonts w:ascii="Times New Roman" w:eastAsia="標楷體" w:hAnsi="Times New Roman" w:cs="Times New Roman"/>
          <w:b/>
          <w:sz w:val="20"/>
          <w:szCs w:val="24"/>
        </w:rPr>
        <w:t>核通過者，始得於週六排課</w:t>
      </w:r>
      <w:r w:rsidR="00E20371" w:rsidRPr="00756B5E">
        <w:rPr>
          <w:rFonts w:ascii="Times New Roman" w:eastAsia="標楷體" w:hAnsi="Times New Roman" w:cs="Times New Roman" w:hint="eastAsia"/>
          <w:b/>
          <w:sz w:val="20"/>
          <w:szCs w:val="24"/>
        </w:rPr>
        <w:t>。</w:t>
      </w:r>
    </w:p>
    <w:p w:rsidR="000B2275" w:rsidRPr="00961870" w:rsidRDefault="000B2275" w:rsidP="00E20371">
      <w:pPr>
        <w:pStyle w:val="a4"/>
        <w:numPr>
          <w:ilvl w:val="0"/>
          <w:numId w:val="1"/>
        </w:numPr>
        <w:snapToGrid w:val="0"/>
        <w:ind w:leftChars="0" w:left="284" w:hanging="284"/>
        <w:rPr>
          <w:rFonts w:ascii="Times New Roman" w:eastAsia="標楷體" w:hAnsi="Times New Roman" w:cs="Times New Roman"/>
          <w:b/>
          <w:color w:val="FF0000"/>
          <w:sz w:val="20"/>
          <w:szCs w:val="24"/>
        </w:rPr>
      </w:pP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彈性安排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授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課時間之必要性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與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合理性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包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含：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因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課程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需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求聘請特殊專長業師，使用特殊教</w:t>
      </w:r>
      <w:r w:rsidRPr="000B2275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學</w:t>
      </w:r>
      <w:r w:rsidRPr="000B2275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設備之場地等情形</w:t>
      </w:r>
      <w:r w:rsidR="001406B0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。</w:t>
      </w:r>
    </w:p>
    <w:p w:rsidR="00756B5E" w:rsidRDefault="004447B0" w:rsidP="00756B5E">
      <w:pPr>
        <w:snapToGrid w:val="0"/>
        <w:spacing w:beforeLines="25" w:before="90"/>
        <w:ind w:left="911" w:hangingChars="455" w:hanging="911"/>
        <w:rPr>
          <w:rFonts w:ascii="Times New Roman" w:eastAsia="標楷體" w:hAnsi="Times New Roman" w:cs="Times New Roman"/>
          <w:b/>
          <w:color w:val="0000FF"/>
          <w:sz w:val="20"/>
          <w:szCs w:val="24"/>
        </w:rPr>
      </w:pPr>
      <w:r w:rsidRPr="00961870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填</w:t>
      </w:r>
      <w:r w:rsidRPr="00961870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表說明：請依開課班級依序填表，同一班級</w:t>
      </w:r>
      <w:r w:rsidRPr="00961870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之申</w:t>
      </w:r>
      <w:r w:rsidRPr="00961870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請課程</w:t>
      </w:r>
      <w:r w:rsidRPr="00961870">
        <w:rPr>
          <w:rFonts w:ascii="Times New Roman" w:eastAsia="標楷體" w:hAnsi="Times New Roman" w:cs="Times New Roman" w:hint="eastAsia"/>
          <w:b/>
          <w:color w:val="0000FF"/>
          <w:sz w:val="20"/>
          <w:szCs w:val="24"/>
        </w:rPr>
        <w:t>填畢，再</w:t>
      </w:r>
      <w:r w:rsidRPr="00961870">
        <w:rPr>
          <w:rFonts w:ascii="Times New Roman" w:eastAsia="標楷體" w:hAnsi="Times New Roman" w:cs="Times New Roman"/>
          <w:b/>
          <w:color w:val="0000FF"/>
          <w:sz w:val="20"/>
          <w:szCs w:val="24"/>
        </w:rPr>
        <w:t>填下一個班級之課程。</w:t>
      </w:r>
    </w:p>
    <w:p w:rsidR="004447B0" w:rsidRPr="00961870" w:rsidRDefault="00756B5E" w:rsidP="00756B5E">
      <w:pPr>
        <w:snapToGrid w:val="0"/>
        <w:spacing w:line="204" w:lineRule="auto"/>
        <w:ind w:leftChars="390" w:left="936"/>
        <w:rPr>
          <w:rFonts w:ascii="Times New Roman" w:eastAsia="標楷體" w:hAnsi="Times New Roman" w:cs="Times New Roman"/>
          <w:b/>
          <w:color w:val="0000FF"/>
          <w:sz w:val="20"/>
          <w:szCs w:val="24"/>
        </w:rPr>
      </w:pPr>
      <w:r w:rsidRPr="00756B5E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（</w:t>
      </w:r>
      <w:r w:rsidRPr="00756B5E">
        <w:rPr>
          <w:rFonts w:ascii="Times New Roman" w:eastAsia="標楷體" w:hAnsi="Times New Roman" w:cs="Times New Roman"/>
          <w:b/>
          <w:color w:val="0000FF"/>
          <w:sz w:val="18"/>
          <w:szCs w:val="24"/>
        </w:rPr>
        <w:t>表格</w:t>
      </w:r>
      <w:r w:rsidRPr="00756B5E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列</w:t>
      </w:r>
      <w:r w:rsidRPr="00756B5E">
        <w:rPr>
          <w:rFonts w:ascii="Times New Roman" w:eastAsia="標楷體" w:hAnsi="Times New Roman" w:cs="Times New Roman"/>
          <w:b/>
          <w:color w:val="0000FF"/>
          <w:sz w:val="18"/>
          <w:szCs w:val="24"/>
        </w:rPr>
        <w:t>數</w:t>
      </w:r>
      <w:r w:rsidRPr="00756B5E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不敷使用時</w:t>
      </w:r>
      <w:r w:rsidRPr="00756B5E">
        <w:rPr>
          <w:rFonts w:ascii="Times New Roman" w:eastAsia="標楷體" w:hAnsi="Times New Roman" w:cs="Times New Roman"/>
          <w:b/>
          <w:color w:val="0000FF"/>
          <w:sz w:val="18"/>
          <w:szCs w:val="24"/>
        </w:rPr>
        <w:t>，請自行增列</w:t>
      </w:r>
      <w:r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，</w:t>
      </w:r>
      <w:r w:rsidR="00053D2E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並</w:t>
      </w:r>
      <w:r w:rsidR="00DB2482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遞增序</w:t>
      </w:r>
      <w:r w:rsidR="00DB2482">
        <w:rPr>
          <w:rFonts w:ascii="Times New Roman" w:eastAsia="標楷體" w:hAnsi="Times New Roman" w:cs="Times New Roman"/>
          <w:b/>
          <w:color w:val="0000FF"/>
          <w:sz w:val="18"/>
          <w:szCs w:val="24"/>
        </w:rPr>
        <w:t>號</w:t>
      </w:r>
      <w:r w:rsidRPr="00756B5E">
        <w:rPr>
          <w:rFonts w:ascii="Times New Roman" w:eastAsia="標楷體" w:hAnsi="Times New Roman" w:cs="Times New Roman" w:hint="eastAsia"/>
          <w:b/>
          <w:color w:val="0000FF"/>
          <w:sz w:val="18"/>
          <w:szCs w:val="24"/>
        </w:rPr>
        <w:t>）</w:t>
      </w:r>
    </w:p>
    <w:p w:rsidR="004447B0" w:rsidRPr="00961870" w:rsidRDefault="004447B0" w:rsidP="00961870">
      <w:pPr>
        <w:snapToGrid w:val="0"/>
        <w:spacing w:beforeLines="30" w:before="108"/>
        <w:rPr>
          <w:rFonts w:ascii="Times New Roman" w:eastAsia="標楷體" w:hAnsi="Times New Roman" w:cs="Times New Roman"/>
          <w:b/>
          <w:sz w:val="22"/>
          <w:szCs w:val="24"/>
        </w:rPr>
      </w:pPr>
      <w:r w:rsidRPr="00961870">
        <w:rPr>
          <w:rFonts w:ascii="Times New Roman" w:eastAsia="標楷體" w:hAnsi="Times New Roman" w:hint="eastAsia"/>
          <w:b/>
          <w:szCs w:val="28"/>
        </w:rPr>
        <w:t>開課單位：</w:t>
      </w:r>
      <w:r w:rsidRPr="00961870">
        <w:rPr>
          <w:rFonts w:ascii="Times New Roman" w:eastAsia="標楷體" w:hAnsi="Times New Roman" w:hint="eastAsia"/>
          <w:b/>
          <w:szCs w:val="28"/>
          <w:u w:val="single"/>
        </w:rPr>
        <w:t xml:space="preserve"> </w:t>
      </w:r>
      <w:r w:rsidRPr="00961870">
        <w:rPr>
          <w:rFonts w:ascii="Times New Roman" w:eastAsia="標楷體" w:hAnsi="Times New Roman"/>
          <w:b/>
          <w:szCs w:val="28"/>
          <w:u w:val="single"/>
        </w:rPr>
        <w:t xml:space="preserve">           </w:t>
      </w:r>
      <w:r w:rsidRPr="00961870">
        <w:rPr>
          <w:rFonts w:ascii="Times New Roman" w:eastAsia="標楷體" w:hAnsi="Times New Roman" w:cs="Times New Roman"/>
          <w:b/>
          <w:sz w:val="22"/>
          <w:szCs w:val="24"/>
          <w:u w:val="single"/>
        </w:rPr>
        <w:t xml:space="preserve">     </w:t>
      </w:r>
    </w:p>
    <w:tbl>
      <w:tblPr>
        <w:tblStyle w:val="a3"/>
        <w:tblW w:w="10214" w:type="dxa"/>
        <w:jc w:val="center"/>
        <w:tblLook w:val="04A0" w:firstRow="1" w:lastRow="0" w:firstColumn="1" w:lastColumn="0" w:noHBand="0" w:noVBand="1"/>
      </w:tblPr>
      <w:tblGrid>
        <w:gridCol w:w="513"/>
        <w:gridCol w:w="1302"/>
        <w:gridCol w:w="1564"/>
        <w:gridCol w:w="270"/>
        <w:gridCol w:w="588"/>
        <w:gridCol w:w="910"/>
        <w:gridCol w:w="1611"/>
        <w:gridCol w:w="3456"/>
      </w:tblGrid>
      <w:tr w:rsidR="00E20371" w:rsidRPr="007B72C7" w:rsidTr="004447B0">
        <w:trPr>
          <w:trHeight w:val="626"/>
          <w:tblHeader/>
          <w:jc w:val="center"/>
        </w:trPr>
        <w:tc>
          <w:tcPr>
            <w:tcW w:w="513" w:type="dxa"/>
            <w:tcMar>
              <w:left w:w="28" w:type="dxa"/>
              <w:right w:w="28" w:type="dxa"/>
            </w:tcMar>
            <w:vAlign w:val="center"/>
          </w:tcPr>
          <w:p w:rsidR="00E20371" w:rsidRPr="004447B0" w:rsidRDefault="00E20371" w:rsidP="00EC5B18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4447B0">
              <w:rPr>
                <w:rFonts w:ascii="Times New Roman" w:eastAsia="標楷體" w:hAnsi="Times New Roman" w:cs="Times New Roman" w:hint="eastAsia"/>
                <w:b/>
                <w:sz w:val="22"/>
                <w:szCs w:val="24"/>
              </w:rPr>
              <w:t>序號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72C7">
              <w:rPr>
                <w:rFonts w:ascii="Times New Roman" w:eastAsia="標楷體" w:hAnsi="Times New Roman" w:hint="eastAsia"/>
                <w:b/>
                <w:szCs w:val="24"/>
              </w:rPr>
              <w:t>開課班</w:t>
            </w:r>
            <w:r w:rsidRPr="007B72C7">
              <w:rPr>
                <w:rFonts w:ascii="Times New Roman" w:eastAsia="標楷體" w:hAnsi="Times New Roman"/>
                <w:b/>
                <w:szCs w:val="24"/>
              </w:rPr>
              <w:t>級</w:t>
            </w:r>
          </w:p>
          <w:p w:rsidR="00E20371" w:rsidRPr="00E20371" w:rsidRDefault="00E20371" w:rsidP="00E2037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FF"/>
                <w:sz w:val="18"/>
                <w:szCs w:val="24"/>
              </w:rPr>
              <w:t>(</w:t>
            </w:r>
            <w:r w:rsidRPr="00E20371">
              <w:rPr>
                <w:rFonts w:ascii="Times New Roman" w:eastAsia="標楷體" w:hAnsi="Times New Roman" w:hint="eastAsia"/>
                <w:b/>
                <w:color w:val="0000FF"/>
                <w:sz w:val="18"/>
                <w:szCs w:val="24"/>
              </w:rPr>
              <w:t>含部</w:t>
            </w:r>
            <w:r w:rsidRPr="00E20371">
              <w:rPr>
                <w:rFonts w:ascii="Times New Roman" w:eastAsia="標楷體" w:hAnsi="Times New Roman"/>
                <w:b/>
                <w:color w:val="0000FF"/>
                <w:sz w:val="18"/>
                <w:szCs w:val="24"/>
              </w:rPr>
              <w:t>別學</w:t>
            </w:r>
            <w:r w:rsidRPr="00E20371">
              <w:rPr>
                <w:rFonts w:ascii="Times New Roman" w:eastAsia="標楷體" w:hAnsi="Times New Roman" w:hint="eastAsia"/>
                <w:b/>
                <w:color w:val="0000FF"/>
                <w:sz w:val="18"/>
                <w:szCs w:val="24"/>
              </w:rPr>
              <w:t>制</w:t>
            </w:r>
            <w:r>
              <w:rPr>
                <w:rFonts w:ascii="Times New Roman" w:eastAsia="標楷體" w:hAnsi="Times New Roman" w:hint="eastAsia"/>
                <w:b/>
                <w:color w:val="0000FF"/>
                <w:sz w:val="18"/>
                <w:szCs w:val="24"/>
              </w:rPr>
              <w:t>)</w:t>
            </w: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72C7">
              <w:rPr>
                <w:rFonts w:ascii="Times New Roman" w:eastAsia="標楷體" w:hAnsi="Times New Roman" w:hint="eastAsia"/>
                <w:b/>
                <w:szCs w:val="24"/>
              </w:rPr>
              <w:t>課</w:t>
            </w:r>
            <w:r w:rsidRPr="007B72C7">
              <w:rPr>
                <w:rFonts w:ascii="Times New Roman" w:eastAsia="標楷體" w:hAnsi="Times New Roman"/>
                <w:b/>
                <w:szCs w:val="24"/>
              </w:rPr>
              <w:t>程名</w:t>
            </w:r>
            <w:r w:rsidRPr="007B72C7">
              <w:rPr>
                <w:rFonts w:ascii="Times New Roman" w:eastAsia="標楷體" w:hAnsi="Times New Roman" w:hint="eastAsia"/>
                <w:b/>
                <w:szCs w:val="24"/>
              </w:rPr>
              <w:t>稱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E20371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1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20371">
              <w:rPr>
                <w:rFonts w:ascii="Times New Roman" w:eastAsia="標楷體" w:hAnsi="Times New Roman" w:cs="Times New Roman"/>
                <w:b/>
                <w:sz w:val="22"/>
              </w:rPr>
              <w:t>學分</w:t>
            </w:r>
            <w:r w:rsidRPr="00E20371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</w:p>
          <w:p w:rsidR="00E20371" w:rsidRPr="00E20371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1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E20371">
              <w:rPr>
                <w:rFonts w:ascii="Times New Roman" w:eastAsia="標楷體" w:hAnsi="Times New Roman" w:cs="Times New Roman"/>
                <w:b/>
                <w:sz w:val="22"/>
              </w:rPr>
              <w:t>時數</w:t>
            </w: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72C7">
              <w:rPr>
                <w:rFonts w:ascii="Times New Roman" w:eastAsia="標楷體" w:hAnsi="Times New Roman" w:hint="eastAsia"/>
                <w:b/>
                <w:szCs w:val="24"/>
              </w:rPr>
              <w:t>授課</w:t>
            </w:r>
          </w:p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72C7">
              <w:rPr>
                <w:rFonts w:ascii="Times New Roman" w:eastAsia="標楷體" w:hAnsi="Times New Roman" w:hint="eastAsia"/>
                <w:b/>
                <w:szCs w:val="24"/>
              </w:rPr>
              <w:t>教</w:t>
            </w:r>
            <w:r w:rsidRPr="007B72C7">
              <w:rPr>
                <w:rFonts w:ascii="Times New Roman" w:eastAsia="標楷體" w:hAnsi="Times New Roman"/>
                <w:b/>
                <w:szCs w:val="24"/>
              </w:rPr>
              <w:t>師</w:t>
            </w: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7B72C7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申請彈性排課原因</w:t>
            </w:r>
          </w:p>
          <w:p w:rsidR="00E20371" w:rsidRPr="00B37EE2" w:rsidRDefault="00E20371" w:rsidP="0055348E">
            <w:pPr>
              <w:snapToGrid w:val="0"/>
              <w:spacing w:line="204" w:lineRule="auto"/>
              <w:ind w:leftChars="19" w:left="46"/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請簡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述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授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課教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師</w:t>
            </w:r>
            <w:r w:rsidR="00A312E0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符</w:t>
            </w:r>
            <w:r w:rsidR="00A312E0"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合課程教學需</w:t>
            </w:r>
            <w:r w:rsidR="0055348E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要</w:t>
            </w:r>
            <w:r w:rsidR="00A312E0"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之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專長、學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經歷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並</w:t>
            </w:r>
            <w:r w:rsidRPr="00B37EE2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具體說明需彈性排課</w:t>
            </w:r>
            <w:r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於週</w:t>
            </w:r>
            <w:r>
              <w:rPr>
                <w:rFonts w:ascii="Times New Roman" w:eastAsia="標楷體" w:hAnsi="Times New Roman" w:cs="Times New Roman"/>
                <w:b/>
                <w:color w:val="0000FF"/>
                <w:sz w:val="20"/>
                <w:szCs w:val="20"/>
              </w:rPr>
              <w:t>六</w:t>
            </w:r>
            <w:r w:rsidRPr="00B37EE2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之</w:t>
            </w:r>
            <w:r w:rsidRPr="00D24B3F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必要性</w:t>
            </w:r>
            <w:r w:rsidRPr="00B37EE2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0"/>
              </w:rPr>
              <w:t>及</w:t>
            </w:r>
            <w:r w:rsidRPr="00D24B3F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合理性</w:t>
            </w:r>
          </w:p>
        </w:tc>
      </w:tr>
      <w:tr w:rsidR="00E20371" w:rsidRPr="007B72C7" w:rsidTr="004447B0">
        <w:trPr>
          <w:trHeight w:val="339"/>
          <w:tblHeader/>
          <w:jc w:val="center"/>
        </w:trPr>
        <w:tc>
          <w:tcPr>
            <w:tcW w:w="513" w:type="dxa"/>
            <w:tcMar>
              <w:left w:w="28" w:type="dxa"/>
              <w:right w:w="28" w:type="dxa"/>
            </w:tcMar>
            <w:vAlign w:val="center"/>
          </w:tcPr>
          <w:p w:rsidR="00E20371" w:rsidRPr="004447B0" w:rsidRDefault="00E20371" w:rsidP="00EC5B18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447B0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範</w:t>
            </w:r>
            <w:r w:rsidRPr="004447B0">
              <w:rPr>
                <w:rFonts w:ascii="Times New Roman" w:eastAsia="標楷體" w:hAnsi="Times New Roman" w:cs="Times New Roman"/>
                <w:sz w:val="22"/>
                <w:szCs w:val="24"/>
              </w:rPr>
              <w:t>例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4447B0" w:rsidRDefault="00B211E9" w:rsidP="00B211E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進二</w:t>
            </w:r>
            <w:r w:rsidR="00E20371" w:rsidRPr="004447B0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土</w:t>
            </w:r>
            <w:r w:rsidR="00E20371" w:rsidRPr="004447B0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一</w:t>
            </w:r>
            <w:r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A</w:t>
            </w: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4447B0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4447B0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電</w:t>
            </w:r>
            <w:r w:rsidRPr="004447B0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腦繪圖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4447B0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color w:val="7F7F7F" w:themeColor="text1" w:themeTint="80"/>
                <w:szCs w:val="24"/>
              </w:rPr>
            </w:pPr>
            <w:r w:rsidRPr="004447B0">
              <w:rPr>
                <w:rFonts w:ascii="Times New Roman" w:eastAsia="標楷體" w:hAnsi="Times New Roman" w:cs="Times New Roman" w:hint="eastAsia"/>
                <w:color w:val="7F7F7F" w:themeColor="text1" w:themeTint="80"/>
                <w:szCs w:val="24"/>
              </w:rPr>
              <w:t>3/3</w:t>
            </w: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4447B0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4447B0">
              <w:rPr>
                <w:rFonts w:ascii="Times New Roman" w:eastAsia="標楷體" w:hAnsi="Times New Roman" w:hint="eastAsia"/>
                <w:color w:val="7F7F7F" w:themeColor="text1" w:themeTint="80"/>
                <w:szCs w:val="24"/>
              </w:rPr>
              <w:t>林</w:t>
            </w:r>
            <w:r w:rsidRPr="004447B0">
              <w:rPr>
                <w:rFonts w:ascii="標楷體" w:eastAsia="標楷體" w:hAnsi="標楷體"/>
                <w:color w:val="7F7F7F" w:themeColor="text1" w:themeTint="80"/>
                <w:szCs w:val="24"/>
              </w:rPr>
              <w:t>○○</w:t>
            </w: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4447B0" w:rsidRDefault="004447B0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7F7F7F" w:themeColor="text1" w:themeTint="80"/>
                <w:kern w:val="0"/>
                <w:szCs w:val="24"/>
              </w:rPr>
            </w:pPr>
            <w:r w:rsidRPr="004447B0">
              <w:rPr>
                <w:rFonts w:ascii="Times New Roman" w:eastAsia="標楷體" w:hAnsi="Times New Roman" w:hint="eastAsia"/>
                <w:color w:val="7F7F7F" w:themeColor="text1" w:themeTint="80"/>
                <w:kern w:val="0"/>
                <w:szCs w:val="24"/>
                <w:highlight w:val="lightGray"/>
              </w:rPr>
              <w:t>（</w:t>
            </w:r>
            <w:r w:rsidRPr="004447B0">
              <w:rPr>
                <w:rFonts w:ascii="Times New Roman" w:eastAsia="標楷體" w:hAnsi="Times New Roman"/>
                <w:color w:val="7F7F7F" w:themeColor="text1" w:themeTint="80"/>
                <w:kern w:val="0"/>
                <w:szCs w:val="24"/>
                <w:highlight w:val="lightGray"/>
              </w:rPr>
              <w:t>視課程、教師實際情形填寫</w:t>
            </w:r>
            <w:r w:rsidRPr="004447B0">
              <w:rPr>
                <w:rFonts w:ascii="Times New Roman" w:eastAsia="標楷體" w:hAnsi="Times New Roman" w:hint="eastAsia"/>
                <w:color w:val="7F7F7F" w:themeColor="text1" w:themeTint="80"/>
                <w:kern w:val="0"/>
                <w:szCs w:val="24"/>
                <w:highlight w:val="lightGray"/>
              </w:rPr>
              <w:t>）</w:t>
            </w: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B72C7" w:rsidTr="00485325">
        <w:trPr>
          <w:trHeight w:val="1054"/>
          <w:jc w:val="center"/>
        </w:trPr>
        <w:tc>
          <w:tcPr>
            <w:tcW w:w="513" w:type="dxa"/>
            <w:tcMar>
              <w:left w:w="28" w:type="dxa"/>
              <w:right w:w="85" w:type="dxa"/>
            </w:tcMar>
            <w:vAlign w:val="center"/>
          </w:tcPr>
          <w:p w:rsidR="00E20371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4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21" w:left="-50" w:rightChars="-20" w:right="-48" w:firstLineChars="21" w:firstLin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35" w:left="-84" w:rightChars="-20" w:right="-48" w:firstLineChars="5" w:firstLine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C5B18">
            <w:pPr>
              <w:snapToGrid w:val="0"/>
              <w:spacing w:line="0" w:lineRule="atLeast"/>
              <w:ind w:leftChars="-5" w:rightChars="-18" w:right="-43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7" w:type="dxa"/>
            <w:gridSpan w:val="2"/>
            <w:tcMar>
              <w:left w:w="28" w:type="dxa"/>
              <w:right w:w="28" w:type="dxa"/>
            </w:tcMar>
            <w:vAlign w:val="center"/>
          </w:tcPr>
          <w:p w:rsidR="00E20371" w:rsidRPr="007B72C7" w:rsidRDefault="00E20371" w:rsidP="00E20371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0371" w:rsidRPr="00772176" w:rsidTr="00E20371">
        <w:trPr>
          <w:jc w:val="center"/>
        </w:trPr>
        <w:tc>
          <w:tcPr>
            <w:tcW w:w="3379" w:type="dxa"/>
            <w:gridSpan w:val="3"/>
            <w:tcMar>
              <w:left w:w="28" w:type="dxa"/>
              <w:right w:w="85" w:type="dxa"/>
            </w:tcMar>
            <w:vAlign w:val="center"/>
          </w:tcPr>
          <w:p w:rsidR="00E20371" w:rsidRPr="00772176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系</w:t>
            </w:r>
            <w:r w:rsidRPr="00772176">
              <w:rPr>
                <w:rFonts w:ascii="Times New Roman" w:eastAsia="標楷體" w:hAnsi="Times New Roman"/>
                <w:b/>
                <w:szCs w:val="26"/>
              </w:rPr>
              <w:t>科審</w:t>
            </w: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核</w:t>
            </w:r>
          </w:p>
        </w:tc>
        <w:tc>
          <w:tcPr>
            <w:tcW w:w="3379" w:type="dxa"/>
            <w:gridSpan w:val="4"/>
            <w:tcMar>
              <w:left w:w="28" w:type="dxa"/>
              <w:right w:w="85" w:type="dxa"/>
            </w:tcMar>
            <w:vAlign w:val="center"/>
          </w:tcPr>
          <w:p w:rsidR="00E20371" w:rsidRPr="00772176" w:rsidRDefault="00E20371" w:rsidP="00EC5B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學</w:t>
            </w:r>
            <w:r w:rsidRPr="00772176">
              <w:rPr>
                <w:rFonts w:ascii="Times New Roman" w:eastAsia="標楷體" w:hAnsi="Times New Roman"/>
                <w:b/>
                <w:szCs w:val="26"/>
              </w:rPr>
              <w:t>院</w:t>
            </w: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/</w:t>
            </w: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中</w:t>
            </w:r>
            <w:r w:rsidRPr="00772176">
              <w:rPr>
                <w:rFonts w:ascii="Times New Roman" w:eastAsia="標楷體" w:hAnsi="Times New Roman"/>
                <w:b/>
                <w:szCs w:val="26"/>
              </w:rPr>
              <w:t>心</w:t>
            </w: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審</w:t>
            </w:r>
            <w:r w:rsidRPr="00772176">
              <w:rPr>
                <w:rFonts w:ascii="Times New Roman" w:eastAsia="標楷體" w:hAnsi="Times New Roman"/>
                <w:b/>
                <w:szCs w:val="26"/>
              </w:rPr>
              <w:t>核</w:t>
            </w:r>
          </w:p>
        </w:tc>
        <w:tc>
          <w:tcPr>
            <w:tcW w:w="3456" w:type="dxa"/>
            <w:tcMar>
              <w:left w:w="28" w:type="dxa"/>
              <w:right w:w="85" w:type="dxa"/>
            </w:tcMar>
            <w:vAlign w:val="center"/>
          </w:tcPr>
          <w:p w:rsidR="00E20371" w:rsidRPr="00772176" w:rsidRDefault="00E20371" w:rsidP="00EC5B1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72176">
              <w:rPr>
                <w:rFonts w:ascii="Times New Roman" w:eastAsia="標楷體" w:hAnsi="Times New Roman" w:hint="eastAsia"/>
                <w:b/>
                <w:szCs w:val="26"/>
              </w:rPr>
              <w:t>教</w:t>
            </w:r>
            <w:r w:rsidRPr="00772176">
              <w:rPr>
                <w:rFonts w:ascii="Times New Roman" w:eastAsia="標楷體" w:hAnsi="Times New Roman"/>
                <w:b/>
                <w:szCs w:val="26"/>
              </w:rPr>
              <w:t>務處審核</w:t>
            </w:r>
          </w:p>
        </w:tc>
      </w:tr>
      <w:tr w:rsidR="00E20371" w:rsidRPr="007B72C7" w:rsidTr="00784460">
        <w:trPr>
          <w:trHeight w:val="2098"/>
          <w:jc w:val="center"/>
        </w:trPr>
        <w:tc>
          <w:tcPr>
            <w:tcW w:w="3379" w:type="dxa"/>
            <w:gridSpan w:val="3"/>
            <w:tcMar>
              <w:left w:w="28" w:type="dxa"/>
              <w:right w:w="85" w:type="dxa"/>
            </w:tcMar>
          </w:tcPr>
          <w:p w:rsidR="00E20371" w:rsidRPr="007B72C7" w:rsidRDefault="00E20371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="00784460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 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="00784460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月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="00784460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日系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級</w:t>
            </w:r>
            <w:r w:rsidRPr="007B72C7">
              <w:rPr>
                <w:rFonts w:ascii="Times New Roman" w:eastAsia="標楷體" w:hAnsi="Times New Roman"/>
                <w:szCs w:val="26"/>
              </w:rPr>
              <w:t>課程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委</w:t>
            </w:r>
            <w:r w:rsidRPr="007B72C7">
              <w:rPr>
                <w:rFonts w:ascii="Times New Roman" w:eastAsia="標楷體" w:hAnsi="Times New Roman"/>
                <w:szCs w:val="26"/>
              </w:rPr>
              <w:t>員會議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審</w:t>
            </w:r>
            <w:r w:rsidRPr="007B72C7">
              <w:rPr>
                <w:rFonts w:ascii="Times New Roman" w:eastAsia="標楷體" w:hAnsi="Times New Roman"/>
                <w:szCs w:val="26"/>
              </w:rPr>
              <w:t>核結果：</w:t>
            </w:r>
          </w:p>
          <w:p w:rsidR="00E20371" w:rsidRPr="007B72C7" w:rsidRDefault="00E20371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同</w:t>
            </w:r>
            <w:r w:rsidRPr="007B72C7">
              <w:rPr>
                <w:rFonts w:ascii="Times New Roman" w:eastAsia="標楷體" w:hAnsi="Times New Roman"/>
                <w:szCs w:val="26"/>
              </w:rPr>
              <w:t>意實施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彈</w:t>
            </w:r>
            <w:r w:rsidRPr="007B72C7">
              <w:rPr>
                <w:rFonts w:ascii="Times New Roman" w:eastAsia="標楷體" w:hAnsi="Times New Roman"/>
                <w:szCs w:val="26"/>
              </w:rPr>
              <w:t>性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排</w:t>
            </w:r>
            <w:r w:rsidRPr="007B72C7">
              <w:rPr>
                <w:rFonts w:ascii="Times New Roman" w:eastAsia="標楷體" w:hAnsi="Times New Roman"/>
                <w:szCs w:val="26"/>
              </w:rPr>
              <w:t>課</w:t>
            </w:r>
          </w:p>
          <w:p w:rsidR="00E20371" w:rsidRDefault="00E20371" w:rsidP="00EC5B18">
            <w:pPr>
              <w:snapToGrid w:val="0"/>
              <w:spacing w:afterLines="25" w:after="90"/>
              <w:jc w:val="both"/>
              <w:rPr>
                <w:rFonts w:ascii="Times New Roman" w:eastAsia="標楷體" w:hAnsi="Times New Roman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不</w:t>
            </w:r>
            <w:r w:rsidRPr="007B72C7">
              <w:rPr>
                <w:rFonts w:ascii="Times New Roman" w:eastAsia="標楷體" w:hAnsi="Times New Roman"/>
                <w:szCs w:val="26"/>
              </w:rPr>
              <w:t>同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意</w:t>
            </w:r>
          </w:p>
          <w:p w:rsidR="00E20371" w:rsidRPr="007B72C7" w:rsidRDefault="00E20371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zCs w:val="26"/>
              </w:rPr>
              <w:t>系</w:t>
            </w:r>
            <w:r w:rsidRPr="007B72C7">
              <w:rPr>
                <w:rFonts w:ascii="Times New Roman" w:eastAsia="標楷體" w:hAnsi="Times New Roman"/>
                <w:szCs w:val="26"/>
              </w:rPr>
              <w:t>主任核章：</w:t>
            </w:r>
          </w:p>
        </w:tc>
        <w:tc>
          <w:tcPr>
            <w:tcW w:w="3379" w:type="dxa"/>
            <w:gridSpan w:val="4"/>
            <w:tcMar>
              <w:left w:w="28" w:type="dxa"/>
              <w:right w:w="85" w:type="dxa"/>
            </w:tcMar>
          </w:tcPr>
          <w:p w:rsidR="00E20371" w:rsidRPr="007B72C7" w:rsidRDefault="00784460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 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月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日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院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/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中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心課程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委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員會議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審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核結果：</w:t>
            </w:r>
          </w:p>
          <w:p w:rsidR="00E20371" w:rsidRPr="007B72C7" w:rsidRDefault="00E20371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同</w:t>
            </w:r>
            <w:r w:rsidRPr="007B72C7">
              <w:rPr>
                <w:rFonts w:ascii="Times New Roman" w:eastAsia="標楷體" w:hAnsi="Times New Roman"/>
                <w:szCs w:val="26"/>
              </w:rPr>
              <w:t>意實施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彈</w:t>
            </w:r>
            <w:r w:rsidRPr="007B72C7">
              <w:rPr>
                <w:rFonts w:ascii="Times New Roman" w:eastAsia="標楷體" w:hAnsi="Times New Roman"/>
                <w:szCs w:val="26"/>
              </w:rPr>
              <w:t>性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排</w:t>
            </w:r>
            <w:r w:rsidRPr="007B72C7">
              <w:rPr>
                <w:rFonts w:ascii="Times New Roman" w:eastAsia="標楷體" w:hAnsi="Times New Roman"/>
                <w:szCs w:val="26"/>
              </w:rPr>
              <w:t>課</w:t>
            </w:r>
          </w:p>
          <w:p w:rsidR="00E20371" w:rsidRDefault="00E20371" w:rsidP="00EC5B18">
            <w:pPr>
              <w:widowControl/>
              <w:spacing w:afterLines="25" w:after="9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不</w:t>
            </w:r>
            <w:r w:rsidRPr="007B72C7">
              <w:rPr>
                <w:rFonts w:ascii="Times New Roman" w:eastAsia="標楷體" w:hAnsi="Times New Roman"/>
                <w:szCs w:val="26"/>
              </w:rPr>
              <w:t>同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意</w:t>
            </w:r>
          </w:p>
          <w:p w:rsidR="00E20371" w:rsidRPr="007B72C7" w:rsidRDefault="00E20371" w:rsidP="00EC5B18">
            <w:pPr>
              <w:snapToGrid w:val="0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pacing w:val="-6"/>
                <w:szCs w:val="26"/>
              </w:rPr>
              <w:t>院長</w:t>
            </w:r>
            <w:r w:rsidRPr="007B72C7">
              <w:rPr>
                <w:rFonts w:ascii="Times New Roman" w:eastAsia="標楷體" w:hAnsi="Times New Roman" w:hint="eastAsia"/>
                <w:spacing w:val="-6"/>
                <w:szCs w:val="26"/>
              </w:rPr>
              <w:t>/</w:t>
            </w:r>
            <w:r w:rsidRPr="007B72C7">
              <w:rPr>
                <w:rFonts w:ascii="Times New Roman" w:eastAsia="標楷體" w:hAnsi="Times New Roman" w:hint="eastAsia"/>
                <w:spacing w:val="-6"/>
                <w:szCs w:val="26"/>
              </w:rPr>
              <w:t>中</w:t>
            </w:r>
            <w:r w:rsidRPr="007B72C7">
              <w:rPr>
                <w:rFonts w:ascii="Times New Roman" w:eastAsia="標楷體" w:hAnsi="Times New Roman"/>
                <w:spacing w:val="-6"/>
                <w:szCs w:val="26"/>
              </w:rPr>
              <w:t>心主任核章：</w:t>
            </w:r>
          </w:p>
        </w:tc>
        <w:tc>
          <w:tcPr>
            <w:tcW w:w="3456" w:type="dxa"/>
            <w:tcMar>
              <w:left w:w="28" w:type="dxa"/>
              <w:right w:w="85" w:type="dxa"/>
            </w:tcMar>
          </w:tcPr>
          <w:p w:rsidR="00E20371" w:rsidRPr="007B72C7" w:rsidRDefault="00784460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 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月</w:t>
            </w:r>
            <w:r w:rsidRPr="007B72C7"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  <w:u w:val="single"/>
              </w:rPr>
              <w:t xml:space="preserve"> </w:t>
            </w:r>
            <w:r w:rsidRPr="007B72C7">
              <w:rPr>
                <w:rFonts w:ascii="Times New Roman" w:eastAsia="標楷體" w:hAnsi="Times New Roman"/>
                <w:szCs w:val="26"/>
              </w:rPr>
              <w:t>日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校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級課程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委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員會議</w:t>
            </w:r>
            <w:r w:rsidR="00E20371" w:rsidRPr="007B72C7">
              <w:rPr>
                <w:rFonts w:ascii="Times New Roman" w:eastAsia="標楷體" w:hAnsi="Times New Roman" w:hint="eastAsia"/>
                <w:szCs w:val="26"/>
              </w:rPr>
              <w:t>審</w:t>
            </w:r>
            <w:r w:rsidR="00E20371" w:rsidRPr="007B72C7">
              <w:rPr>
                <w:rFonts w:ascii="Times New Roman" w:eastAsia="標楷體" w:hAnsi="Times New Roman"/>
                <w:szCs w:val="26"/>
              </w:rPr>
              <w:t>核結果：</w:t>
            </w:r>
          </w:p>
          <w:p w:rsidR="00E20371" w:rsidRPr="007B72C7" w:rsidRDefault="00E20371" w:rsidP="00EC5B18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同</w:t>
            </w:r>
            <w:r w:rsidRPr="007B72C7">
              <w:rPr>
                <w:rFonts w:ascii="Times New Roman" w:eastAsia="標楷體" w:hAnsi="Times New Roman"/>
                <w:szCs w:val="26"/>
              </w:rPr>
              <w:t>意實施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彈</w:t>
            </w:r>
            <w:r w:rsidRPr="007B72C7">
              <w:rPr>
                <w:rFonts w:ascii="Times New Roman" w:eastAsia="標楷體" w:hAnsi="Times New Roman"/>
                <w:szCs w:val="26"/>
              </w:rPr>
              <w:t>性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排</w:t>
            </w:r>
            <w:r w:rsidRPr="007B72C7">
              <w:rPr>
                <w:rFonts w:ascii="Times New Roman" w:eastAsia="標楷體" w:hAnsi="Times New Roman"/>
                <w:szCs w:val="26"/>
              </w:rPr>
              <w:t>課</w:t>
            </w:r>
          </w:p>
          <w:p w:rsidR="00E20371" w:rsidRDefault="00E20371" w:rsidP="00EC5B18">
            <w:pPr>
              <w:widowControl/>
              <w:spacing w:afterLines="25" w:after="90"/>
              <w:jc w:val="both"/>
              <w:rPr>
                <w:rFonts w:ascii="Times New Roman" w:eastAsia="標楷體" w:hAnsi="Times New Roman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不</w:t>
            </w:r>
            <w:r w:rsidRPr="007B72C7">
              <w:rPr>
                <w:rFonts w:ascii="Times New Roman" w:eastAsia="標楷體" w:hAnsi="Times New Roman"/>
                <w:szCs w:val="26"/>
              </w:rPr>
              <w:t>同</w:t>
            </w:r>
            <w:r w:rsidRPr="007B72C7">
              <w:rPr>
                <w:rFonts w:ascii="Times New Roman" w:eastAsia="標楷體" w:hAnsi="Times New Roman" w:hint="eastAsia"/>
                <w:szCs w:val="26"/>
              </w:rPr>
              <w:t>意</w:t>
            </w:r>
          </w:p>
          <w:p w:rsidR="00E20371" w:rsidRPr="007B72C7" w:rsidRDefault="00E20371" w:rsidP="00EC5B18">
            <w:pPr>
              <w:widowControl/>
              <w:spacing w:afterLines="25" w:after="90"/>
              <w:jc w:val="both"/>
              <w:rPr>
                <w:rFonts w:ascii="Times New Roman" w:eastAsia="標楷體" w:hAnsi="Times New Roman"/>
                <w:szCs w:val="26"/>
              </w:rPr>
            </w:pPr>
            <w:r w:rsidRPr="007B72C7">
              <w:rPr>
                <w:rFonts w:ascii="Times New Roman" w:eastAsia="標楷體" w:hAnsi="Times New Roman" w:hint="eastAsia"/>
                <w:szCs w:val="26"/>
              </w:rPr>
              <w:t>教</w:t>
            </w:r>
            <w:r w:rsidRPr="007B72C7">
              <w:rPr>
                <w:rFonts w:ascii="Times New Roman" w:eastAsia="標楷體" w:hAnsi="Times New Roman"/>
                <w:szCs w:val="26"/>
              </w:rPr>
              <w:t>務處</w:t>
            </w:r>
            <w:r w:rsidRPr="007B72C7">
              <w:rPr>
                <w:rFonts w:ascii="Times New Roman" w:eastAsia="標楷體" w:hAnsi="Times New Roman"/>
                <w:spacing w:val="-6"/>
                <w:szCs w:val="26"/>
              </w:rPr>
              <w:t>核章：</w:t>
            </w:r>
          </w:p>
        </w:tc>
      </w:tr>
    </w:tbl>
    <w:p w:rsidR="00E20371" w:rsidRPr="00784460" w:rsidRDefault="00E20371" w:rsidP="00784460">
      <w:pPr>
        <w:spacing w:line="0" w:lineRule="atLeast"/>
        <w:rPr>
          <w:sz w:val="16"/>
          <w:szCs w:val="16"/>
        </w:rPr>
      </w:pPr>
    </w:p>
    <w:sectPr w:rsidR="00E20371" w:rsidRPr="00784460" w:rsidSect="00485325">
      <w:pgSz w:w="11906" w:h="16838"/>
      <w:pgMar w:top="851" w:right="851" w:bottom="64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14" w:rsidRDefault="008D2C14" w:rsidP="00690017">
      <w:r>
        <w:separator/>
      </w:r>
    </w:p>
  </w:endnote>
  <w:endnote w:type="continuationSeparator" w:id="0">
    <w:p w:rsidR="008D2C14" w:rsidRDefault="008D2C14" w:rsidP="0069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14" w:rsidRDefault="008D2C14" w:rsidP="00690017">
      <w:r>
        <w:separator/>
      </w:r>
    </w:p>
  </w:footnote>
  <w:footnote w:type="continuationSeparator" w:id="0">
    <w:p w:rsidR="008D2C14" w:rsidRDefault="008D2C14" w:rsidP="0069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4303"/>
    <w:multiLevelType w:val="hybridMultilevel"/>
    <w:tmpl w:val="79C613C8"/>
    <w:lvl w:ilvl="0" w:tplc="1BDE8DB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71"/>
    <w:rsid w:val="00053D2E"/>
    <w:rsid w:val="000B2275"/>
    <w:rsid w:val="000C5204"/>
    <w:rsid w:val="000D6B64"/>
    <w:rsid w:val="001406B0"/>
    <w:rsid w:val="00252B86"/>
    <w:rsid w:val="00286E01"/>
    <w:rsid w:val="002B6293"/>
    <w:rsid w:val="002C7756"/>
    <w:rsid w:val="002E24E8"/>
    <w:rsid w:val="00390416"/>
    <w:rsid w:val="004447B0"/>
    <w:rsid w:val="00485325"/>
    <w:rsid w:val="00493268"/>
    <w:rsid w:val="0055348E"/>
    <w:rsid w:val="005D422F"/>
    <w:rsid w:val="00690017"/>
    <w:rsid w:val="00756B5E"/>
    <w:rsid w:val="00784460"/>
    <w:rsid w:val="008D2C14"/>
    <w:rsid w:val="00961870"/>
    <w:rsid w:val="00A27456"/>
    <w:rsid w:val="00A312E0"/>
    <w:rsid w:val="00B211E9"/>
    <w:rsid w:val="00B934B1"/>
    <w:rsid w:val="00C419AC"/>
    <w:rsid w:val="00CF4C6D"/>
    <w:rsid w:val="00DB2482"/>
    <w:rsid w:val="00E03FF1"/>
    <w:rsid w:val="00E20371"/>
    <w:rsid w:val="00F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A4D1E-ADAF-4A6C-9082-837C1C82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3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20371"/>
    <w:pPr>
      <w:ind w:leftChars="200" w:left="480"/>
    </w:pPr>
  </w:style>
  <w:style w:type="character" w:customStyle="1" w:styleId="a5">
    <w:name w:val="清單段落 字元"/>
    <w:link w:val="a4"/>
    <w:uiPriority w:val="34"/>
    <w:rsid w:val="00E20371"/>
  </w:style>
  <w:style w:type="paragraph" w:styleId="a6">
    <w:name w:val="header"/>
    <w:basedOn w:val="a"/>
    <w:link w:val="a7"/>
    <w:uiPriority w:val="99"/>
    <w:unhideWhenUsed/>
    <w:rsid w:val="00690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00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0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001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</dc:creator>
  <cp:keywords/>
  <dc:description/>
  <cp:lastModifiedBy>HDUT</cp:lastModifiedBy>
  <cp:revision>3</cp:revision>
  <cp:lastPrinted>2025-04-30T06:31:00Z</cp:lastPrinted>
  <dcterms:created xsi:type="dcterms:W3CDTF">2025-04-30T07:52:00Z</dcterms:created>
  <dcterms:modified xsi:type="dcterms:W3CDTF">2025-04-30T08:14:00Z</dcterms:modified>
</cp:coreProperties>
</file>